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552BD4" w14:textId="4E4E3BC4" w:rsidR="00796B0A" w:rsidRPr="00D02DAA" w:rsidRDefault="00796B0A" w:rsidP="00D02DAA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02DAA">
        <w:rPr>
          <w:rFonts w:ascii="Arial" w:hAnsi="Arial" w:cs="Arial"/>
          <w:sz w:val="24"/>
          <w:szCs w:val="24"/>
        </w:rPr>
        <w:t>Na temelju članka 34. Statuta Općine Okučani („Službeni vjesnik Brodsko – posavske županije“ br. 10/09, 4/13, 3/18, 7/18 i 14/21) , Općinsko vijeće Općine Okučani na 22. sjednici održanoj 29. kolovoza 2024. godine, donosi</w:t>
      </w:r>
    </w:p>
    <w:p w14:paraId="4A1F12A4" w14:textId="77777777" w:rsidR="00796B0A" w:rsidRPr="00D02DAA" w:rsidRDefault="00796B0A" w:rsidP="00D02DAA">
      <w:pPr>
        <w:spacing w:line="276" w:lineRule="auto"/>
        <w:rPr>
          <w:rFonts w:ascii="Arial" w:hAnsi="Arial" w:cs="Arial"/>
          <w:sz w:val="24"/>
          <w:szCs w:val="24"/>
        </w:rPr>
      </w:pPr>
    </w:p>
    <w:p w14:paraId="251AF34C" w14:textId="47533D5A" w:rsidR="00796B0A" w:rsidRPr="00D02DAA" w:rsidRDefault="00796B0A" w:rsidP="00D02DAA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02DAA">
        <w:rPr>
          <w:rFonts w:ascii="Arial" w:hAnsi="Arial" w:cs="Arial"/>
          <w:b/>
          <w:bCs/>
          <w:sz w:val="24"/>
          <w:szCs w:val="24"/>
        </w:rPr>
        <w:t>ODLUKU</w:t>
      </w:r>
    </w:p>
    <w:p w14:paraId="15F47CA9" w14:textId="77777777" w:rsidR="00796B0A" w:rsidRPr="00D02DAA" w:rsidRDefault="00796B0A" w:rsidP="00D02DAA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5F5F0EE6" w14:textId="77777777" w:rsidR="00796B0A" w:rsidRPr="00D02DAA" w:rsidRDefault="00796B0A" w:rsidP="00D02DAA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D02DAA">
        <w:rPr>
          <w:rFonts w:ascii="Arial" w:hAnsi="Arial" w:cs="Arial"/>
          <w:sz w:val="24"/>
          <w:szCs w:val="24"/>
        </w:rPr>
        <w:t>I.</w:t>
      </w:r>
    </w:p>
    <w:p w14:paraId="5CCB6D89" w14:textId="21875BDC" w:rsidR="00796B0A" w:rsidRPr="00D02DAA" w:rsidRDefault="00796B0A" w:rsidP="00D02DAA">
      <w:pPr>
        <w:spacing w:line="276" w:lineRule="auto"/>
        <w:rPr>
          <w:rFonts w:ascii="Arial" w:hAnsi="Arial" w:cs="Arial"/>
          <w:sz w:val="24"/>
          <w:szCs w:val="24"/>
        </w:rPr>
      </w:pPr>
      <w:r w:rsidRPr="00D02DAA">
        <w:rPr>
          <w:rFonts w:ascii="Arial" w:hAnsi="Arial" w:cs="Arial"/>
          <w:sz w:val="24"/>
          <w:szCs w:val="24"/>
        </w:rPr>
        <w:t xml:space="preserve">Daje se suglasnost na 1. </w:t>
      </w:r>
      <w:r w:rsidR="00605318">
        <w:rPr>
          <w:rFonts w:ascii="Arial" w:hAnsi="Arial" w:cs="Arial"/>
          <w:sz w:val="24"/>
          <w:szCs w:val="24"/>
        </w:rPr>
        <w:t>i</w:t>
      </w:r>
      <w:r w:rsidRPr="00D02DAA">
        <w:rPr>
          <w:rFonts w:ascii="Arial" w:hAnsi="Arial" w:cs="Arial"/>
          <w:sz w:val="24"/>
          <w:szCs w:val="24"/>
        </w:rPr>
        <w:t xml:space="preserve">zmjene  </w:t>
      </w:r>
      <w:r w:rsidR="00605318">
        <w:rPr>
          <w:rFonts w:ascii="Arial" w:hAnsi="Arial" w:cs="Arial"/>
          <w:sz w:val="24"/>
          <w:szCs w:val="24"/>
        </w:rPr>
        <w:t>P</w:t>
      </w:r>
      <w:r w:rsidRPr="00D02DAA">
        <w:rPr>
          <w:rFonts w:ascii="Arial" w:hAnsi="Arial" w:cs="Arial"/>
          <w:sz w:val="24"/>
          <w:szCs w:val="24"/>
        </w:rPr>
        <w:t xml:space="preserve">ravilnika o unutarnjem ustrojstvu i sistematizaciji radnih mjesta te načinu rada </w:t>
      </w:r>
      <w:r w:rsidR="00444039">
        <w:rPr>
          <w:rFonts w:ascii="Arial" w:hAnsi="Arial" w:cs="Arial"/>
          <w:sz w:val="24"/>
          <w:szCs w:val="24"/>
        </w:rPr>
        <w:t>N</w:t>
      </w:r>
      <w:r w:rsidRPr="00D02DAA">
        <w:rPr>
          <w:rFonts w:ascii="Arial" w:hAnsi="Arial" w:cs="Arial"/>
          <w:sz w:val="24"/>
          <w:szCs w:val="24"/>
        </w:rPr>
        <w:t>arodne knjižnice i čitaonice Okučani</w:t>
      </w:r>
      <w:bookmarkStart w:id="0" w:name="_Hlk175299519"/>
    </w:p>
    <w:bookmarkEnd w:id="0"/>
    <w:p w14:paraId="033614C3" w14:textId="77777777" w:rsidR="00796B0A" w:rsidRPr="00D02DAA" w:rsidRDefault="00796B0A" w:rsidP="00D02DAA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D02DAA">
        <w:rPr>
          <w:rFonts w:ascii="Arial" w:hAnsi="Arial" w:cs="Arial"/>
          <w:sz w:val="24"/>
          <w:szCs w:val="24"/>
        </w:rPr>
        <w:t>II.</w:t>
      </w:r>
    </w:p>
    <w:p w14:paraId="4CC73735" w14:textId="1058AB74" w:rsidR="00796B0A" w:rsidRPr="00D02DAA" w:rsidRDefault="00796B0A" w:rsidP="00D02DAA">
      <w:pPr>
        <w:spacing w:line="276" w:lineRule="auto"/>
        <w:rPr>
          <w:rFonts w:ascii="Arial" w:hAnsi="Arial" w:cs="Arial"/>
          <w:sz w:val="24"/>
          <w:szCs w:val="24"/>
        </w:rPr>
      </w:pPr>
      <w:r w:rsidRPr="00D02DAA">
        <w:rPr>
          <w:rFonts w:ascii="Arial" w:hAnsi="Arial" w:cs="Arial"/>
          <w:sz w:val="24"/>
          <w:szCs w:val="24"/>
        </w:rPr>
        <w:t xml:space="preserve">1. izmjene  </w:t>
      </w:r>
      <w:r w:rsidR="00605318">
        <w:rPr>
          <w:rFonts w:ascii="Arial" w:hAnsi="Arial" w:cs="Arial"/>
          <w:sz w:val="24"/>
          <w:szCs w:val="24"/>
        </w:rPr>
        <w:t>P</w:t>
      </w:r>
      <w:r w:rsidRPr="00D02DAA">
        <w:rPr>
          <w:rFonts w:ascii="Arial" w:hAnsi="Arial" w:cs="Arial"/>
          <w:sz w:val="24"/>
          <w:szCs w:val="24"/>
        </w:rPr>
        <w:t xml:space="preserve">ravilnika o unutarnjem ustrojstvu i sistematizaciji radnih mjesta te načinu rada </w:t>
      </w:r>
      <w:r w:rsidR="00605318">
        <w:rPr>
          <w:rFonts w:ascii="Arial" w:hAnsi="Arial" w:cs="Arial"/>
          <w:sz w:val="24"/>
          <w:szCs w:val="24"/>
        </w:rPr>
        <w:t>N</w:t>
      </w:r>
      <w:r w:rsidRPr="00D02DAA">
        <w:rPr>
          <w:rFonts w:ascii="Arial" w:hAnsi="Arial" w:cs="Arial"/>
          <w:sz w:val="24"/>
          <w:szCs w:val="24"/>
        </w:rPr>
        <w:t>arodne knjižnice i čitaonice Okučani sastavni su dio ove Odluke.</w:t>
      </w:r>
    </w:p>
    <w:p w14:paraId="119DD935" w14:textId="77777777" w:rsidR="00796B0A" w:rsidRPr="00D02DAA" w:rsidRDefault="00796B0A" w:rsidP="00D02DAA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D02DAA">
        <w:rPr>
          <w:rFonts w:ascii="Arial" w:hAnsi="Arial" w:cs="Arial"/>
          <w:sz w:val="24"/>
          <w:szCs w:val="24"/>
        </w:rPr>
        <w:t>III.</w:t>
      </w:r>
    </w:p>
    <w:p w14:paraId="6FA26E6A" w14:textId="4B3A307C" w:rsidR="00796B0A" w:rsidRPr="00D02DAA" w:rsidRDefault="00796B0A" w:rsidP="00D02DAA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02DAA">
        <w:rPr>
          <w:rFonts w:ascii="Arial" w:hAnsi="Arial" w:cs="Arial"/>
          <w:sz w:val="24"/>
          <w:szCs w:val="24"/>
        </w:rPr>
        <w:t>Ova Odluka stupa na snagu osam dana od dana objave u „Službenom vjesniku Brodsko – posavske županije“.</w:t>
      </w:r>
    </w:p>
    <w:p w14:paraId="4572C022" w14:textId="77777777" w:rsidR="00796B0A" w:rsidRPr="00D02DAA" w:rsidRDefault="00796B0A" w:rsidP="00D02DAA">
      <w:pPr>
        <w:spacing w:line="276" w:lineRule="auto"/>
        <w:rPr>
          <w:rFonts w:ascii="Arial" w:hAnsi="Arial" w:cs="Arial"/>
          <w:sz w:val="24"/>
          <w:szCs w:val="24"/>
        </w:rPr>
      </w:pPr>
    </w:p>
    <w:p w14:paraId="5E41BA48" w14:textId="77777777" w:rsidR="00796B0A" w:rsidRPr="00D02DAA" w:rsidRDefault="00796B0A" w:rsidP="00D02DA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D02DAA">
        <w:rPr>
          <w:rFonts w:ascii="Arial" w:hAnsi="Arial" w:cs="Arial"/>
          <w:sz w:val="24"/>
          <w:szCs w:val="24"/>
        </w:rPr>
        <w:t>OPĆINSKO VIJEĆE</w:t>
      </w:r>
    </w:p>
    <w:p w14:paraId="1A944582" w14:textId="77777777" w:rsidR="00796B0A" w:rsidRPr="00D02DAA" w:rsidRDefault="00796B0A" w:rsidP="00D02DAA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D02DAA">
        <w:rPr>
          <w:rFonts w:ascii="Arial" w:hAnsi="Arial" w:cs="Arial"/>
          <w:sz w:val="24"/>
          <w:szCs w:val="24"/>
        </w:rPr>
        <w:t>OPĆINE OKUČANI</w:t>
      </w:r>
    </w:p>
    <w:p w14:paraId="453B4E8A" w14:textId="77777777" w:rsidR="00796B0A" w:rsidRPr="00D02DAA" w:rsidRDefault="00796B0A" w:rsidP="00D02DAA">
      <w:pPr>
        <w:spacing w:line="276" w:lineRule="auto"/>
        <w:rPr>
          <w:rFonts w:ascii="Arial" w:hAnsi="Arial" w:cs="Arial"/>
          <w:sz w:val="24"/>
          <w:szCs w:val="24"/>
        </w:rPr>
      </w:pPr>
    </w:p>
    <w:p w14:paraId="0F40D476" w14:textId="3AE71B7A" w:rsidR="00796B0A" w:rsidRPr="00D02DAA" w:rsidRDefault="00796B0A" w:rsidP="00D02DAA">
      <w:pPr>
        <w:widowControl w:val="0"/>
        <w:suppressAutoHyphens/>
        <w:spacing w:after="0" w:line="276" w:lineRule="auto"/>
        <w:jc w:val="both"/>
        <w:rPr>
          <w:rFonts w:ascii="Arial" w:eastAsia="Lucida Sans Unicode" w:hAnsi="Arial" w:cs="Arial"/>
          <w:kern w:val="1"/>
          <w:sz w:val="24"/>
          <w:szCs w:val="24"/>
        </w:rPr>
      </w:pPr>
      <w:r w:rsidRPr="00D02DAA">
        <w:rPr>
          <w:rFonts w:ascii="Arial" w:eastAsia="Lucida Sans Unicode" w:hAnsi="Arial" w:cs="Arial"/>
          <w:kern w:val="1"/>
          <w:sz w:val="24"/>
          <w:szCs w:val="24"/>
        </w:rPr>
        <w:t>KLASA:</w:t>
      </w:r>
      <w:r w:rsidR="00F672DC" w:rsidRPr="00D02DAA">
        <w:rPr>
          <w:rFonts w:ascii="Arial" w:eastAsia="Lucida Sans Unicode" w:hAnsi="Arial" w:cs="Arial"/>
          <w:kern w:val="1"/>
          <w:sz w:val="24"/>
          <w:szCs w:val="24"/>
        </w:rPr>
        <w:t>007-03/24-01/1</w:t>
      </w:r>
    </w:p>
    <w:p w14:paraId="45235B8E" w14:textId="196F70F2" w:rsidR="00796B0A" w:rsidRPr="00D02DAA" w:rsidRDefault="00796B0A" w:rsidP="00D02DAA">
      <w:pPr>
        <w:widowControl w:val="0"/>
        <w:suppressAutoHyphens/>
        <w:spacing w:after="0" w:line="276" w:lineRule="auto"/>
        <w:jc w:val="both"/>
        <w:rPr>
          <w:rFonts w:ascii="Arial" w:eastAsia="Lucida Sans Unicode" w:hAnsi="Arial" w:cs="Arial"/>
          <w:kern w:val="1"/>
          <w:sz w:val="24"/>
          <w:szCs w:val="24"/>
        </w:rPr>
      </w:pPr>
      <w:r w:rsidRPr="00D02DAA">
        <w:rPr>
          <w:rFonts w:ascii="Arial" w:eastAsia="Lucida Sans Unicode" w:hAnsi="Arial" w:cs="Arial"/>
          <w:kern w:val="1"/>
          <w:sz w:val="24"/>
          <w:szCs w:val="24"/>
        </w:rPr>
        <w:t>URBROJ:2178-21-02-24-</w:t>
      </w:r>
      <w:r w:rsidR="00F672DC" w:rsidRPr="00D02DAA">
        <w:rPr>
          <w:rFonts w:ascii="Arial" w:eastAsia="Lucida Sans Unicode" w:hAnsi="Arial" w:cs="Arial"/>
          <w:kern w:val="1"/>
          <w:sz w:val="24"/>
          <w:szCs w:val="24"/>
        </w:rPr>
        <w:t>1</w:t>
      </w:r>
    </w:p>
    <w:p w14:paraId="787C2243" w14:textId="77777777" w:rsidR="00796B0A" w:rsidRPr="00D02DAA" w:rsidRDefault="00796B0A" w:rsidP="00D02DAA">
      <w:pPr>
        <w:spacing w:line="276" w:lineRule="auto"/>
        <w:rPr>
          <w:rFonts w:ascii="Arial" w:hAnsi="Arial" w:cs="Arial"/>
          <w:sz w:val="24"/>
          <w:szCs w:val="24"/>
        </w:rPr>
      </w:pPr>
      <w:r w:rsidRPr="00D02DAA">
        <w:rPr>
          <w:rFonts w:ascii="Arial" w:hAnsi="Arial" w:cs="Arial"/>
          <w:sz w:val="24"/>
          <w:szCs w:val="24"/>
        </w:rPr>
        <w:t>Okučani, 29. kolovoza 2024. godine</w:t>
      </w:r>
    </w:p>
    <w:p w14:paraId="4D3B4FB6" w14:textId="77777777" w:rsidR="00796B0A" w:rsidRPr="00D02DAA" w:rsidRDefault="00796B0A" w:rsidP="00D02DAA">
      <w:pPr>
        <w:spacing w:line="276" w:lineRule="auto"/>
        <w:rPr>
          <w:rFonts w:ascii="Arial" w:hAnsi="Arial" w:cs="Arial"/>
          <w:sz w:val="24"/>
          <w:szCs w:val="24"/>
        </w:rPr>
      </w:pPr>
    </w:p>
    <w:p w14:paraId="776DDE31" w14:textId="77777777" w:rsidR="00796B0A" w:rsidRPr="00D02DAA" w:rsidRDefault="00796B0A" w:rsidP="00D02DA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02DA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</w:p>
    <w:p w14:paraId="4CF1FF47" w14:textId="77777777" w:rsidR="00796B0A" w:rsidRPr="00D02DAA" w:rsidRDefault="00796B0A" w:rsidP="00D02DAA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ADB1BD5" w14:textId="77777777" w:rsidR="00796B0A" w:rsidRPr="00D02DAA" w:rsidRDefault="00796B0A" w:rsidP="00D02DA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02DA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PREDSJEDNIK </w:t>
      </w:r>
    </w:p>
    <w:p w14:paraId="42C7C0CD" w14:textId="77777777" w:rsidR="00796B0A" w:rsidRPr="00D02DAA" w:rsidRDefault="00796B0A" w:rsidP="00D02DA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02DA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</w:t>
      </w:r>
    </w:p>
    <w:p w14:paraId="043C4D38" w14:textId="77777777" w:rsidR="00796B0A" w:rsidRPr="00D02DAA" w:rsidRDefault="00796B0A" w:rsidP="00D02DA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02DA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Ivica Pivac</w:t>
      </w:r>
    </w:p>
    <w:p w14:paraId="2B183545" w14:textId="77777777" w:rsidR="006B5E67" w:rsidRDefault="006B5E67"/>
    <w:sectPr w:rsidR="006B5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B0A"/>
    <w:rsid w:val="00444039"/>
    <w:rsid w:val="00605318"/>
    <w:rsid w:val="006B5E67"/>
    <w:rsid w:val="00756AFF"/>
    <w:rsid w:val="007848FE"/>
    <w:rsid w:val="00796B0A"/>
    <w:rsid w:val="0080400C"/>
    <w:rsid w:val="00A1233A"/>
    <w:rsid w:val="00C57EA0"/>
    <w:rsid w:val="00D02DAA"/>
    <w:rsid w:val="00F67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BACCE"/>
  <w15:chartTrackingRefBased/>
  <w15:docId w15:val="{611008CE-9596-4CC9-8386-DBE07ABA8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B0A"/>
    <w:rPr>
      <w:rFonts w:asciiTheme="minorHAnsi" w:hAnsiTheme="minorHAnsi"/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korisnik</cp:lastModifiedBy>
  <cp:revision>5</cp:revision>
  <cp:lastPrinted>2024-08-29T08:43:00Z</cp:lastPrinted>
  <dcterms:created xsi:type="dcterms:W3CDTF">2024-08-29T07:31:00Z</dcterms:created>
  <dcterms:modified xsi:type="dcterms:W3CDTF">2024-09-03T09:28:00Z</dcterms:modified>
</cp:coreProperties>
</file>